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980"/>
      </w:tblGrid>
      <w:tr w:rsidR="002B7609" w:rsidTr="00B44D61">
        <w:trPr>
          <w:cantSplit/>
        </w:trPr>
        <w:tc>
          <w:tcPr>
            <w:tcW w:w="9648" w:type="dxa"/>
            <w:gridSpan w:val="6"/>
          </w:tcPr>
          <w:p w:rsidR="002B7609" w:rsidRDefault="002B7609">
            <w:pPr>
              <w:rPr>
                <w:rFonts w:ascii="Arial" w:hAnsi="Arial"/>
                <w:lang w:val="en-GB"/>
              </w:rPr>
            </w:pPr>
          </w:p>
          <w:p w:rsidR="002B7609" w:rsidRDefault="002B7609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AND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TECHNOLOGY</w:t>
            </w:r>
          </w:p>
          <w:p w:rsidR="002B7609" w:rsidRDefault="002B7609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2B7609" w:rsidRDefault="002B7609">
            <w:pPr>
              <w:tabs>
                <w:tab w:val="center" w:pos="456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 xml:space="preserve">SAULT </w:t>
            </w:r>
            <w:smartTag w:uri="urn:schemas-microsoft-com:office:smarttags" w:element="stockticker">
              <w:r>
                <w:rPr>
                  <w:rFonts w:ascii="Arial" w:hAnsi="Arial"/>
                  <w:b/>
                  <w:sz w:val="28"/>
                  <w:lang w:val="en-GB"/>
                </w:rPr>
                <w:t>STE</w:t>
              </w:r>
            </w:smartTag>
            <w:r>
              <w:rPr>
                <w:rFonts w:ascii="Arial" w:hAnsi="Arial"/>
                <w:b/>
                <w:sz w:val="28"/>
                <w:lang w:val="en-GB"/>
              </w:rPr>
              <w:t>. MARIE, ONTARIO</w:t>
            </w:r>
          </w:p>
          <w:p w:rsidR="002B7609" w:rsidRDefault="00630DA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CA" w:eastAsia="en-CA"/>
              </w:rPr>
              <w:drawing>
                <wp:inline distT="0" distB="0" distL="0" distR="0" wp14:anchorId="706F3AE0" wp14:editId="7632A346">
                  <wp:extent cx="825500" cy="1193800"/>
                  <wp:effectExtent l="0" t="0" r="0" b="635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609" w:rsidRDefault="002B7609">
            <w:pPr>
              <w:jc w:val="center"/>
              <w:rPr>
                <w:rFonts w:ascii="Arial" w:hAnsi="Arial"/>
                <w:lang w:val="en-GB"/>
              </w:rPr>
            </w:pPr>
          </w:p>
          <w:p w:rsidR="002B7609" w:rsidRDefault="00FE04EA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2B7609" w:rsidRDefault="002B7609">
            <w:pPr>
              <w:rPr>
                <w:rFonts w:ascii="Arial" w:hAnsi="Arial"/>
              </w:rPr>
            </w:pPr>
          </w:p>
        </w:tc>
      </w:tr>
      <w:tr w:rsidR="002B7609" w:rsidRPr="00FE04EA" w:rsidTr="00B44D61">
        <w:trPr>
          <w:cantSplit/>
        </w:trPr>
        <w:tc>
          <w:tcPr>
            <w:tcW w:w="2518" w:type="dxa"/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COURSE TITLE: </w:t>
            </w:r>
          </w:p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7130" w:type="dxa"/>
            <w:gridSpan w:val="5"/>
          </w:tcPr>
          <w:p w:rsidR="002B7609" w:rsidRPr="00FE04EA" w:rsidRDefault="00C2367B" w:rsidP="00C2367B">
            <w:pPr>
              <w:rPr>
                <w:rFonts w:ascii="Arial" w:hAnsi="Arial"/>
                <w:b/>
                <w:szCs w:val="24"/>
              </w:rPr>
            </w:pPr>
            <w:bookmarkStart w:id="0" w:name="OLE_LINK1"/>
            <w:r>
              <w:rPr>
                <w:rFonts w:ascii="Arial" w:hAnsi="Arial"/>
                <w:b/>
                <w:szCs w:val="24"/>
              </w:rPr>
              <w:t>Drinking W</w:t>
            </w:r>
            <w:r w:rsidR="00A4500B">
              <w:rPr>
                <w:rFonts w:ascii="Arial" w:hAnsi="Arial"/>
                <w:b/>
                <w:szCs w:val="24"/>
              </w:rPr>
              <w:t xml:space="preserve">ater </w:t>
            </w:r>
            <w:r w:rsidR="00A97F90">
              <w:rPr>
                <w:rFonts w:ascii="Arial" w:hAnsi="Arial"/>
                <w:b/>
                <w:szCs w:val="24"/>
              </w:rPr>
              <w:t xml:space="preserve">Operator-in-Training </w:t>
            </w:r>
            <w:r w:rsidR="002B7609" w:rsidRPr="00FE04EA">
              <w:rPr>
                <w:rFonts w:ascii="Arial" w:hAnsi="Arial"/>
                <w:b/>
                <w:szCs w:val="24"/>
              </w:rPr>
              <w:t>Certification Preparation</w:t>
            </w:r>
            <w:bookmarkEnd w:id="0"/>
            <w:r w:rsidR="00816818">
              <w:rPr>
                <w:rFonts w:ascii="Arial" w:hAnsi="Arial"/>
                <w:b/>
                <w:szCs w:val="24"/>
              </w:rPr>
              <w:br/>
            </w:r>
          </w:p>
        </w:tc>
      </w:tr>
      <w:tr w:rsidR="002B7609" w:rsidRPr="00FE04EA" w:rsidTr="00B44D61">
        <w:tc>
          <w:tcPr>
            <w:tcW w:w="2518" w:type="dxa"/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2B7609" w:rsidRPr="00FE04EA" w:rsidRDefault="00A97F90" w:rsidP="00253354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OEL</w:t>
            </w:r>
            <w:r w:rsidR="00816818">
              <w:rPr>
                <w:rFonts w:ascii="Arial" w:hAnsi="Arial"/>
                <w:b/>
                <w:szCs w:val="24"/>
              </w:rPr>
              <w:t>859</w:t>
            </w:r>
          </w:p>
        </w:tc>
        <w:tc>
          <w:tcPr>
            <w:tcW w:w="1701" w:type="dxa"/>
          </w:tcPr>
          <w:p w:rsidR="002B7609" w:rsidRPr="00FE04EA" w:rsidRDefault="002B7609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2027" w:type="dxa"/>
            <w:gridSpan w:val="2"/>
          </w:tcPr>
          <w:p w:rsidR="002B7609" w:rsidRPr="00FE04EA" w:rsidRDefault="002B760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2B7609" w:rsidRPr="00FE04EA" w:rsidTr="00B44D61">
        <w:trPr>
          <w:cantSplit/>
        </w:trPr>
        <w:tc>
          <w:tcPr>
            <w:tcW w:w="2518" w:type="dxa"/>
          </w:tcPr>
          <w:p w:rsidR="002B7609" w:rsidRDefault="002B760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</w:tcPr>
          <w:p w:rsidR="002B7609" w:rsidRPr="00BA4272" w:rsidRDefault="002B7609">
            <w:pPr>
              <w:rPr>
                <w:rFonts w:ascii="Lucida Handwriting" w:hAnsi="Lucida Handwriting"/>
                <w:b/>
                <w:i/>
                <w:szCs w:val="24"/>
              </w:rPr>
            </w:pPr>
            <w:r w:rsidRPr="00BA4272">
              <w:rPr>
                <w:rFonts w:ascii="Lucida Handwriting" w:hAnsi="Lucida Handwriting"/>
                <w:b/>
                <w:i/>
                <w:szCs w:val="24"/>
              </w:rPr>
              <w:t>Subhash Verma; P. Eng.</w:t>
            </w:r>
          </w:p>
        </w:tc>
      </w:tr>
      <w:tr w:rsidR="00F02A59" w:rsidRPr="00FE04EA" w:rsidTr="00B44D61">
        <w:trPr>
          <w:trHeight w:val="522"/>
        </w:trPr>
        <w:tc>
          <w:tcPr>
            <w:tcW w:w="2518" w:type="dxa"/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F02A59" w:rsidRPr="00FE04EA" w:rsidRDefault="00F02A59" w:rsidP="008377D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  <w:r w:rsidR="002161C6">
              <w:rPr>
                <w:rFonts w:ascii="Arial" w:hAnsi="Arial"/>
                <w:b/>
                <w:szCs w:val="24"/>
              </w:rPr>
              <w:t>3</w:t>
            </w:r>
            <w:r w:rsidR="00FB7613">
              <w:rPr>
                <w:rFonts w:ascii="Arial" w:hAnsi="Arial"/>
                <w:b/>
                <w:szCs w:val="24"/>
              </w:rPr>
              <w:t xml:space="preserve"> 0</w:t>
            </w:r>
            <w:r w:rsidR="008377DF">
              <w:rPr>
                <w:rFonts w:ascii="Arial" w:hAnsi="Arial"/>
                <w:b/>
                <w:szCs w:val="24"/>
              </w:rPr>
              <w:t>7</w:t>
            </w:r>
            <w:r w:rsidR="00FB7613">
              <w:rPr>
                <w:rFonts w:ascii="Arial" w:hAnsi="Arial"/>
                <w:b/>
                <w:szCs w:val="24"/>
              </w:rPr>
              <w:t xml:space="preserve"> </w:t>
            </w:r>
            <w:r w:rsidR="008377DF">
              <w:rPr>
                <w:rFonts w:ascii="Arial" w:hAnsi="Arial"/>
                <w:b/>
                <w:szCs w:val="24"/>
              </w:rPr>
              <w:t>23</w:t>
            </w:r>
          </w:p>
        </w:tc>
        <w:tc>
          <w:tcPr>
            <w:tcW w:w="3690" w:type="dxa"/>
            <w:gridSpan w:val="3"/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PREVIOUS OUTLINE DATED:</w:t>
            </w:r>
          </w:p>
        </w:tc>
        <w:tc>
          <w:tcPr>
            <w:tcW w:w="1980" w:type="dxa"/>
          </w:tcPr>
          <w:p w:rsidR="00F02A59" w:rsidRPr="00FE04EA" w:rsidRDefault="00D155EA" w:rsidP="0046149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New</w:t>
            </w:r>
          </w:p>
        </w:tc>
      </w:tr>
      <w:tr w:rsidR="00F02A59" w:rsidRPr="00FE04EA" w:rsidTr="00B44D61">
        <w:trPr>
          <w:cantSplit/>
        </w:trPr>
        <w:tc>
          <w:tcPr>
            <w:tcW w:w="2518" w:type="dxa"/>
          </w:tcPr>
          <w:p w:rsidR="00F02A59" w:rsidRDefault="00F02A5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F02A59" w:rsidRPr="00FE04EA" w:rsidRDefault="00F02A59">
            <w:pPr>
              <w:jc w:val="center"/>
              <w:rPr>
                <w:rFonts w:ascii="Arial" w:hAnsi="Arial"/>
                <w:b/>
                <w:szCs w:val="24"/>
              </w:rPr>
            </w:pPr>
          </w:p>
          <w:p w:rsidR="00F02A59" w:rsidRPr="00FE04EA" w:rsidRDefault="00FB7613" w:rsidP="00FC38B3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“</w:t>
            </w:r>
            <w:r w:rsidR="00FC38B3">
              <w:rPr>
                <w:rFonts w:ascii="Arial" w:hAnsi="Arial"/>
                <w:b/>
                <w:szCs w:val="24"/>
              </w:rPr>
              <w:t>Ted Newbery</w:t>
            </w:r>
            <w:r>
              <w:rPr>
                <w:rFonts w:ascii="Arial" w:hAnsi="Arial"/>
                <w:b/>
                <w:szCs w:val="24"/>
              </w:rPr>
              <w:t>”</w:t>
            </w:r>
          </w:p>
        </w:tc>
        <w:tc>
          <w:tcPr>
            <w:tcW w:w="1980" w:type="dxa"/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</w:p>
        </w:tc>
      </w:tr>
      <w:tr w:rsidR="00F02A59" w:rsidRPr="00FE04EA" w:rsidTr="00B44D61">
        <w:trPr>
          <w:cantSplit/>
        </w:trPr>
        <w:tc>
          <w:tcPr>
            <w:tcW w:w="2518" w:type="dxa"/>
          </w:tcPr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F02A59" w:rsidRPr="00FE04EA" w:rsidRDefault="00F02A59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 w:rsidRPr="00FE04EA">
              <w:rPr>
                <w:rFonts w:ascii="Arial" w:hAnsi="Arial"/>
                <w:szCs w:val="24"/>
                <w:lang w:val="en-US"/>
              </w:rPr>
              <w:t>__________________________________</w:t>
            </w:r>
          </w:p>
          <w:p w:rsidR="00F02A59" w:rsidRPr="00FE04EA" w:rsidRDefault="00A976F3">
            <w:pPr>
              <w:pStyle w:val="Heading2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>Chair</w:t>
            </w:r>
          </w:p>
        </w:tc>
        <w:tc>
          <w:tcPr>
            <w:tcW w:w="1980" w:type="dxa"/>
          </w:tcPr>
          <w:p w:rsidR="00F02A59" w:rsidRPr="00FE04EA" w:rsidRDefault="008377DF">
            <w:pPr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b/>
                <w:szCs w:val="24"/>
                <w:lang w:val="en-GB"/>
              </w:rPr>
              <w:t xml:space="preserve">     </w:t>
            </w:r>
            <w:r w:rsidR="00FC38B3" w:rsidRPr="00FC38B3">
              <w:rPr>
                <w:rFonts w:ascii="Arial" w:hAnsi="Arial"/>
                <w:b/>
                <w:szCs w:val="24"/>
                <w:u w:val="single"/>
                <w:lang w:val="en-GB"/>
              </w:rPr>
              <w:t>July 2013</w:t>
            </w:r>
            <w:r w:rsidR="00F02A59" w:rsidRPr="00FE04EA">
              <w:rPr>
                <w:rFonts w:ascii="Arial" w:hAnsi="Arial"/>
                <w:b/>
                <w:szCs w:val="24"/>
                <w:lang w:val="en-GB"/>
              </w:rPr>
              <w:t>_</w:t>
            </w:r>
          </w:p>
          <w:p w:rsidR="00F02A59" w:rsidRPr="00FE04EA" w:rsidRDefault="00F02A59">
            <w:pPr>
              <w:jc w:val="center"/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  <w:lang w:val="en-GB"/>
              </w:rPr>
              <w:t>DATE</w:t>
            </w:r>
          </w:p>
        </w:tc>
      </w:tr>
      <w:tr w:rsidR="00F02A59" w:rsidRPr="00FE04EA" w:rsidTr="00B44D61">
        <w:trPr>
          <w:cantSplit/>
        </w:trPr>
        <w:tc>
          <w:tcPr>
            <w:tcW w:w="2518" w:type="dxa"/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 w:rsidRPr="00FE04EA">
              <w:rPr>
                <w:rFonts w:ascii="Arial" w:hAnsi="Arial"/>
                <w:b/>
                <w:szCs w:val="24"/>
              </w:rPr>
              <w:t>4</w:t>
            </w:r>
          </w:p>
        </w:tc>
      </w:tr>
      <w:tr w:rsidR="00F02A59" w:rsidRPr="00FE04EA" w:rsidTr="00B44D61">
        <w:trPr>
          <w:cantSplit/>
        </w:trPr>
        <w:tc>
          <w:tcPr>
            <w:tcW w:w="2518" w:type="dxa"/>
          </w:tcPr>
          <w:p w:rsidR="00F02A59" w:rsidRDefault="00F02A59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</w:tcPr>
          <w:p w:rsidR="00F02A59" w:rsidRPr="00FE04EA" w:rsidRDefault="00F02A59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None</w:t>
            </w:r>
          </w:p>
        </w:tc>
      </w:tr>
      <w:tr w:rsidR="00F02A59" w:rsidRPr="00FE04EA" w:rsidTr="00B44D61">
        <w:trPr>
          <w:cantSplit/>
        </w:trPr>
        <w:tc>
          <w:tcPr>
            <w:tcW w:w="2518" w:type="dxa"/>
          </w:tcPr>
          <w:p w:rsidR="00F02A59" w:rsidRDefault="00AE7957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HOURS</w:t>
            </w:r>
            <w:r w:rsidR="00F02A59">
              <w:rPr>
                <w:rFonts w:ascii="Arial" w:hAnsi="Arial"/>
                <w:b/>
                <w:lang w:val="en-GB"/>
              </w:rPr>
              <w:t>:</w:t>
            </w:r>
          </w:p>
          <w:p w:rsidR="00F02A59" w:rsidRDefault="00F02A59">
            <w:pPr>
              <w:rPr>
                <w:rFonts w:ascii="Arial" w:hAnsi="Arial"/>
              </w:rPr>
            </w:pPr>
          </w:p>
        </w:tc>
        <w:tc>
          <w:tcPr>
            <w:tcW w:w="7130" w:type="dxa"/>
            <w:gridSpan w:val="5"/>
          </w:tcPr>
          <w:p w:rsidR="00F02A59" w:rsidRPr="00FE04EA" w:rsidRDefault="0028542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60</w:t>
            </w:r>
          </w:p>
        </w:tc>
      </w:tr>
      <w:tr w:rsidR="00F02A59" w:rsidTr="00B44D61">
        <w:trPr>
          <w:cantSplit/>
        </w:trPr>
        <w:tc>
          <w:tcPr>
            <w:tcW w:w="9648" w:type="dxa"/>
            <w:gridSpan w:val="6"/>
          </w:tcPr>
          <w:p w:rsidR="00F02A59" w:rsidRPr="008C4F80" w:rsidRDefault="00F02A59" w:rsidP="00F02A59">
            <w:pPr>
              <w:pStyle w:val="Heading2"/>
              <w:tabs>
                <w:tab w:val="center" w:pos="4560"/>
              </w:tabs>
              <w:jc w:val="left"/>
              <w:rPr>
                <w:rFonts w:ascii="Calibri" w:hAnsi="Calibri"/>
                <w:szCs w:val="24"/>
              </w:rPr>
            </w:pPr>
          </w:p>
          <w:p w:rsidR="00F02A59" w:rsidRPr="008C4F80" w:rsidRDefault="00F02A59" w:rsidP="00FB7613">
            <w:pPr>
              <w:pStyle w:val="Heading2"/>
              <w:tabs>
                <w:tab w:val="center" w:pos="4560"/>
              </w:tabs>
              <w:rPr>
                <w:rFonts w:ascii="Calibri" w:hAnsi="Calibri"/>
                <w:szCs w:val="24"/>
              </w:rPr>
            </w:pPr>
            <w:r w:rsidRPr="008C4F80">
              <w:rPr>
                <w:rFonts w:ascii="Calibri" w:hAnsi="Calibri"/>
                <w:szCs w:val="24"/>
              </w:rPr>
              <w:t>Copyright ©20</w:t>
            </w:r>
            <w:r>
              <w:rPr>
                <w:rFonts w:ascii="Calibri" w:hAnsi="Calibri"/>
                <w:szCs w:val="24"/>
              </w:rPr>
              <w:t>1</w:t>
            </w:r>
            <w:r w:rsidR="00A4500B">
              <w:rPr>
                <w:rFonts w:ascii="Calibri" w:hAnsi="Calibri"/>
                <w:szCs w:val="24"/>
              </w:rPr>
              <w:t>3</w:t>
            </w:r>
            <w:r w:rsidRPr="008C4F80">
              <w:rPr>
                <w:rFonts w:ascii="Calibri" w:hAnsi="Calibri"/>
                <w:szCs w:val="24"/>
              </w:rPr>
              <w:t xml:space="preserve"> The Sault College of Applied Arts &amp; Technology</w:t>
            </w:r>
          </w:p>
          <w:p w:rsidR="00F02A59" w:rsidRPr="008C4F80" w:rsidRDefault="00F02A59" w:rsidP="00FB7613">
            <w:pPr>
              <w:tabs>
                <w:tab w:val="center" w:pos="456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8C4F80">
              <w:rPr>
                <w:rFonts w:ascii="Calibri" w:hAnsi="Calibri"/>
                <w:i/>
                <w:szCs w:val="24"/>
                <w:lang w:val="en-GB"/>
              </w:rPr>
              <w:t xml:space="preserve">Reproduction of this document by any means, in whole or in part, without prior </w:t>
            </w:r>
            <w:r w:rsidRPr="008C4F80">
              <w:rPr>
                <w:rFonts w:ascii="Calibri" w:hAnsi="Calibri"/>
                <w:i/>
                <w:szCs w:val="24"/>
              </w:rPr>
              <w:t>written permission of Sault College of Applied Arts &amp; Technology is prohibited.</w:t>
            </w:r>
          </w:p>
        </w:tc>
      </w:tr>
      <w:tr w:rsidR="00F02A59" w:rsidTr="00B44D61">
        <w:trPr>
          <w:cantSplit/>
        </w:trPr>
        <w:tc>
          <w:tcPr>
            <w:tcW w:w="9648" w:type="dxa"/>
            <w:gridSpan w:val="6"/>
          </w:tcPr>
          <w:p w:rsidR="00F02A59" w:rsidRPr="008C4F80" w:rsidRDefault="00F02A59" w:rsidP="00FB7613">
            <w:pPr>
              <w:pStyle w:val="Heading2"/>
              <w:tabs>
                <w:tab w:val="center" w:pos="4560"/>
              </w:tabs>
              <w:rPr>
                <w:rFonts w:ascii="Calibri" w:hAnsi="Calibri"/>
                <w:b w:val="0"/>
                <w:szCs w:val="24"/>
              </w:rPr>
            </w:pPr>
            <w:r w:rsidRPr="008C4F80">
              <w:rPr>
                <w:rFonts w:ascii="Calibri" w:hAnsi="Calibri"/>
                <w:b w:val="0"/>
                <w:i/>
                <w:szCs w:val="24"/>
              </w:rPr>
              <w:t xml:space="preserve">For additional information, please contact, </w:t>
            </w:r>
            <w:r w:rsidR="00FB7613">
              <w:rPr>
                <w:rFonts w:ascii="Calibri" w:hAnsi="Calibri"/>
                <w:b w:val="0"/>
                <w:i/>
                <w:szCs w:val="24"/>
              </w:rPr>
              <w:t>Continuing Education</w:t>
            </w:r>
          </w:p>
        </w:tc>
      </w:tr>
      <w:tr w:rsidR="00F02A59" w:rsidTr="00B44D61">
        <w:trPr>
          <w:cantSplit/>
        </w:trPr>
        <w:tc>
          <w:tcPr>
            <w:tcW w:w="9648" w:type="dxa"/>
            <w:gridSpan w:val="6"/>
          </w:tcPr>
          <w:p w:rsidR="00F02A59" w:rsidRPr="008C4F80" w:rsidRDefault="00F02A59" w:rsidP="00FB7613">
            <w:pPr>
              <w:tabs>
                <w:tab w:val="center" w:pos="4560"/>
              </w:tabs>
              <w:jc w:val="center"/>
              <w:rPr>
                <w:rFonts w:ascii="Calibri" w:hAnsi="Calibri"/>
                <w:i/>
                <w:szCs w:val="24"/>
                <w:lang w:val="en-GB"/>
              </w:rPr>
            </w:pPr>
            <w:smartTag w:uri="urn:schemas-microsoft-com:office:smarttags" w:element="phone">
              <w:smartTagPr>
                <w:attr w:name="phonenumber" w:val="$67592554"/>
                <w:attr w:uri="urn:schemas-microsoft-com:office:office" w:name="ls" w:val="trans"/>
              </w:smartTagPr>
              <w:r w:rsidRPr="008C4F80">
                <w:rPr>
                  <w:rFonts w:ascii="Calibri" w:hAnsi="Calibri"/>
                  <w:i/>
                  <w:szCs w:val="24"/>
                  <w:lang w:val="en-GB"/>
                </w:rPr>
                <w:t xml:space="preserve">(705) </w:t>
              </w:r>
              <w:smartTag w:uri="urn:schemas-microsoft-com:office:smarttags" w:element="phone">
                <w:smartTagPr>
                  <w:attr w:name="phonenumber" w:val="$67592554"/>
                  <w:attr w:uri="urn:schemas-microsoft-com:office:office" w:name="ls" w:val="trans"/>
                </w:smartTagPr>
                <w:r w:rsidRPr="008C4F80">
                  <w:rPr>
                    <w:rFonts w:ascii="Calibri" w:hAnsi="Calibri"/>
                    <w:i/>
                    <w:szCs w:val="24"/>
                    <w:lang w:val="en-GB"/>
                  </w:rPr>
                  <w:t>759-2554</w:t>
                </w:r>
              </w:smartTag>
            </w:smartTag>
            <w:r w:rsidR="00FB7613">
              <w:rPr>
                <w:rFonts w:ascii="Calibri" w:hAnsi="Calibri"/>
                <w:i/>
                <w:szCs w:val="24"/>
                <w:lang w:val="en-GB"/>
              </w:rPr>
              <w:t>, Ext. 2612</w:t>
            </w:r>
          </w:p>
          <w:p w:rsidR="00F02A59" w:rsidRPr="008C4F80" w:rsidRDefault="00F02A59" w:rsidP="00F02A59">
            <w:pPr>
              <w:tabs>
                <w:tab w:val="center" w:pos="4560"/>
              </w:tabs>
              <w:rPr>
                <w:rFonts w:ascii="Calibri" w:hAnsi="Calibri"/>
                <w:szCs w:val="24"/>
              </w:rPr>
            </w:pPr>
          </w:p>
        </w:tc>
      </w:tr>
    </w:tbl>
    <w:p w:rsidR="002B7609" w:rsidRDefault="002B7609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2B7609" w:rsidRDefault="002B7609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C2367B" w:rsidRDefault="00C2367B">
      <w:pPr>
        <w:rPr>
          <w:rFonts w:ascii="Arial" w:hAnsi="Arial"/>
          <w:i/>
          <w:lang w:val="en-GB"/>
        </w:rPr>
      </w:pPr>
      <w:r>
        <w:rPr>
          <w:rFonts w:ascii="Arial" w:hAnsi="Arial"/>
          <w:i/>
          <w:lang w:val="en-GB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I.</w:t>
            </w:r>
          </w:p>
        </w:tc>
        <w:tc>
          <w:tcPr>
            <w:tcW w:w="8181" w:type="dxa"/>
          </w:tcPr>
          <w:p w:rsidR="002B7609" w:rsidRPr="008377DF" w:rsidRDefault="002B7609">
            <w:pPr>
              <w:rPr>
                <w:rFonts w:asciiTheme="majorHAnsi" w:hAnsiTheme="majorHAnsi"/>
              </w:rPr>
            </w:pPr>
            <w:r w:rsidRPr="008377DF">
              <w:rPr>
                <w:rFonts w:asciiTheme="majorHAnsi" w:hAnsiTheme="majorHAnsi"/>
                <w:b/>
              </w:rPr>
              <w:t>COURSE DESCRIPTION:</w:t>
            </w:r>
          </w:p>
        </w:tc>
      </w:tr>
      <w:tr w:rsidR="002B7609"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2B7609" w:rsidRDefault="002B7609">
            <w:pPr>
              <w:rPr>
                <w:rFonts w:ascii="Arial" w:hAnsi="Arial"/>
                <w:b/>
              </w:rPr>
            </w:pPr>
          </w:p>
        </w:tc>
      </w:tr>
      <w:tr w:rsidR="002B7609"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</w:p>
        </w:tc>
        <w:tc>
          <w:tcPr>
            <w:tcW w:w="8181" w:type="dxa"/>
          </w:tcPr>
          <w:p w:rsidR="002B7609" w:rsidRPr="008377DF" w:rsidRDefault="002B7609" w:rsidP="00C2367B">
            <w:pPr>
              <w:pStyle w:val="EnvelopeReturn"/>
              <w:rPr>
                <w:rFonts w:ascii="Cambria" w:hAnsi="Cambria"/>
                <w:bCs/>
              </w:rPr>
            </w:pPr>
            <w:r w:rsidRPr="008377DF">
              <w:rPr>
                <w:rFonts w:ascii="Cambria" w:hAnsi="Cambria"/>
                <w:bCs/>
              </w:rPr>
              <w:t>This co</w:t>
            </w:r>
            <w:r w:rsidR="00B238CA">
              <w:rPr>
                <w:rFonts w:ascii="Cambria" w:hAnsi="Cambria"/>
                <w:bCs/>
              </w:rPr>
              <w:t xml:space="preserve">urse is intended to provide </w:t>
            </w:r>
            <w:r w:rsidRPr="008377DF">
              <w:rPr>
                <w:rFonts w:ascii="Cambria" w:hAnsi="Cambria"/>
                <w:bCs/>
              </w:rPr>
              <w:t xml:space="preserve">students with basics as related to the operation of </w:t>
            </w:r>
            <w:r w:rsidRPr="003631D1">
              <w:rPr>
                <w:rFonts w:ascii="Cambria" w:hAnsi="Cambria"/>
                <w:bCs/>
              </w:rPr>
              <w:t xml:space="preserve">water </w:t>
            </w:r>
            <w:r w:rsidR="00C2367B" w:rsidRPr="003631D1">
              <w:rPr>
                <w:rFonts w:ascii="Cambria" w:hAnsi="Cambria"/>
                <w:bCs/>
              </w:rPr>
              <w:t xml:space="preserve">treatment </w:t>
            </w:r>
            <w:r w:rsidR="00A4500B" w:rsidRPr="003631D1">
              <w:rPr>
                <w:rFonts w:ascii="Cambria" w:hAnsi="Cambria"/>
                <w:bCs/>
              </w:rPr>
              <w:t xml:space="preserve">and </w:t>
            </w:r>
            <w:r w:rsidR="00C2367B" w:rsidRPr="003631D1">
              <w:rPr>
                <w:rFonts w:ascii="Cambria" w:hAnsi="Cambria"/>
                <w:bCs/>
              </w:rPr>
              <w:t xml:space="preserve">distribution </w:t>
            </w:r>
            <w:r w:rsidRPr="003631D1">
              <w:rPr>
                <w:rFonts w:ascii="Cambria" w:hAnsi="Cambria"/>
                <w:bCs/>
              </w:rPr>
              <w:t>systems</w:t>
            </w:r>
            <w:r w:rsidRPr="008377DF">
              <w:rPr>
                <w:rFonts w:ascii="Cambria" w:hAnsi="Cambria"/>
                <w:bCs/>
              </w:rPr>
              <w:t xml:space="preserve">. </w:t>
            </w:r>
            <w:r w:rsidR="00C2367B" w:rsidRPr="008377DF">
              <w:rPr>
                <w:rFonts w:ascii="Cambria" w:hAnsi="Cambria"/>
                <w:bCs/>
              </w:rPr>
              <w:t xml:space="preserve">The basic concepts in science and math are discussed first. This is covered under </w:t>
            </w:r>
            <w:r w:rsidRPr="008377DF">
              <w:rPr>
                <w:rFonts w:ascii="Cambria" w:hAnsi="Cambria"/>
                <w:bCs/>
              </w:rPr>
              <w:t xml:space="preserve">topics including: conversions, math, chemistry, hydraulics, </w:t>
            </w:r>
            <w:r w:rsidR="00C2367B" w:rsidRPr="008377DF">
              <w:rPr>
                <w:rFonts w:ascii="Cambria" w:hAnsi="Cambria"/>
                <w:bCs/>
              </w:rPr>
              <w:t>electricity</w:t>
            </w:r>
            <w:r w:rsidRPr="008377DF">
              <w:rPr>
                <w:rFonts w:ascii="Cambria" w:hAnsi="Cambria"/>
                <w:bCs/>
              </w:rPr>
              <w:t xml:space="preserve">. It will be followed by topics on support systems mainly pertaining to pumps and motors and processes in </w:t>
            </w:r>
            <w:r w:rsidRPr="00876B54">
              <w:rPr>
                <w:rFonts w:ascii="Cambria" w:hAnsi="Cambria"/>
                <w:bCs/>
                <w:i/>
              </w:rPr>
              <w:t xml:space="preserve">water </w:t>
            </w:r>
            <w:r w:rsidR="00C2367B" w:rsidRPr="00876B54">
              <w:rPr>
                <w:rFonts w:ascii="Cambria" w:hAnsi="Cambria"/>
                <w:bCs/>
                <w:i/>
              </w:rPr>
              <w:t>treatment</w:t>
            </w:r>
            <w:r w:rsidRPr="008377DF">
              <w:rPr>
                <w:rFonts w:ascii="Cambria" w:hAnsi="Cambria"/>
                <w:bCs/>
              </w:rPr>
              <w:t xml:space="preserve"> and </w:t>
            </w:r>
            <w:r w:rsidR="00C2367B" w:rsidRPr="00876B54">
              <w:rPr>
                <w:rFonts w:ascii="Cambria" w:hAnsi="Cambria"/>
                <w:bCs/>
                <w:i/>
              </w:rPr>
              <w:t>water distribution</w:t>
            </w:r>
            <w:r w:rsidRPr="008377DF">
              <w:rPr>
                <w:rFonts w:ascii="Cambria" w:hAnsi="Cambria"/>
                <w:bCs/>
              </w:rPr>
              <w:t xml:space="preserve">. At the end of the course students will be fully prepared to write the </w:t>
            </w:r>
            <w:r w:rsidR="00C2367B" w:rsidRPr="008377DF">
              <w:rPr>
                <w:rFonts w:ascii="Cambria" w:hAnsi="Cambria"/>
                <w:bCs/>
              </w:rPr>
              <w:t>OIT</w:t>
            </w:r>
            <w:r w:rsidR="00A4500B" w:rsidRPr="008377DF">
              <w:rPr>
                <w:rFonts w:ascii="Cambria" w:hAnsi="Cambria"/>
                <w:bCs/>
              </w:rPr>
              <w:t xml:space="preserve"> certification examination of the Ontario Ministry of Environment</w:t>
            </w:r>
            <w:r w:rsidRPr="008377DF">
              <w:rPr>
                <w:rFonts w:ascii="Cambria" w:hAnsi="Cambria"/>
                <w:bCs/>
              </w:rPr>
              <w:t>.</w:t>
            </w:r>
          </w:p>
        </w:tc>
      </w:tr>
    </w:tbl>
    <w:p w:rsidR="002B7609" w:rsidRDefault="002B760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774"/>
        <w:gridCol w:w="7614"/>
      </w:tblGrid>
      <w:tr w:rsidR="002B7609" w:rsidTr="001E2701">
        <w:trPr>
          <w:cantSplit/>
        </w:trPr>
        <w:tc>
          <w:tcPr>
            <w:tcW w:w="468" w:type="dxa"/>
          </w:tcPr>
          <w:p w:rsidR="002B7609" w:rsidRDefault="002B7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388" w:type="dxa"/>
            <w:gridSpan w:val="2"/>
          </w:tcPr>
          <w:p w:rsidR="002B7609" w:rsidRPr="008377DF" w:rsidRDefault="002B7609">
            <w:pPr>
              <w:rPr>
                <w:rFonts w:asciiTheme="majorHAnsi" w:hAnsiTheme="majorHAnsi"/>
                <w:b/>
              </w:rPr>
            </w:pPr>
            <w:r w:rsidRPr="008377DF">
              <w:rPr>
                <w:rFonts w:asciiTheme="majorHAnsi" w:hAnsiTheme="majorHAnsi"/>
                <w:b/>
              </w:rPr>
              <w:t xml:space="preserve">LEARNING OUTCOMES </w:t>
            </w:r>
            <w:smartTag w:uri="urn:schemas-microsoft-com:office:smarttags" w:element="stockticker">
              <w:r w:rsidRPr="008377DF">
                <w:rPr>
                  <w:rFonts w:asciiTheme="majorHAnsi" w:hAnsiTheme="majorHAnsi"/>
                  <w:b/>
                </w:rPr>
                <w:t>AND</w:t>
              </w:r>
            </w:smartTag>
            <w:r w:rsidRPr="008377DF">
              <w:rPr>
                <w:rFonts w:asciiTheme="majorHAnsi" w:hAnsiTheme="majorHAnsi"/>
                <w:b/>
              </w:rPr>
              <w:t xml:space="preserve"> ELEMENTS OF THE PERFORMANCE:</w:t>
            </w:r>
          </w:p>
          <w:p w:rsidR="002B7609" w:rsidRDefault="002B7609">
            <w:pPr>
              <w:rPr>
                <w:rFonts w:ascii="Arial" w:hAnsi="Arial"/>
              </w:rPr>
            </w:pPr>
          </w:p>
        </w:tc>
      </w:tr>
      <w:tr w:rsidR="002B7609" w:rsidTr="001E2701">
        <w:trPr>
          <w:cantSplit/>
          <w:trHeight w:val="720"/>
        </w:trPr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8388" w:type="dxa"/>
            <w:gridSpan w:val="2"/>
          </w:tcPr>
          <w:p w:rsidR="002B7609" w:rsidRPr="008377DF" w:rsidRDefault="002B7609" w:rsidP="008377DF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Upon successful completion of this course, the student will demonstrate the ability to: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860C86">
            <w:pPr>
              <w:pStyle w:val="EnvelopeReturn"/>
              <w:ind w:left="738" w:hanging="738"/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Standards of measure and units conversions</w:t>
            </w:r>
            <w:r w:rsidR="00B238CA">
              <w:rPr>
                <w:rFonts w:ascii="Cambria" w:hAnsi="Cambria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Explain and describe </w:t>
            </w:r>
            <w:r w:rsidR="00C2367B" w:rsidRPr="008377DF">
              <w:rPr>
                <w:rFonts w:ascii="Cambria" w:hAnsi="Cambria"/>
              </w:rPr>
              <w:t xml:space="preserve">drinking </w:t>
            </w:r>
            <w:r w:rsidRPr="008377DF">
              <w:rPr>
                <w:rFonts w:ascii="Cambria" w:hAnsi="Cambria"/>
              </w:rPr>
              <w:t>water regulation</w:t>
            </w:r>
            <w:r w:rsidR="00C2367B" w:rsidRPr="008377DF">
              <w:rPr>
                <w:rFonts w:ascii="Cambria" w:hAnsi="Cambria"/>
              </w:rPr>
              <w:t>s</w:t>
            </w:r>
            <w:r w:rsidR="00B238CA">
              <w:rPr>
                <w:rFonts w:ascii="Cambria" w:hAnsi="Cambria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253354">
            <w:pPr>
              <w:pStyle w:val="EnvelopeReturn"/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Make area and volume </w:t>
            </w:r>
            <w:r w:rsidR="00253354" w:rsidRPr="008377DF">
              <w:rPr>
                <w:rFonts w:ascii="Cambria" w:hAnsi="Cambria"/>
              </w:rPr>
              <w:t>calculations as related to water treatment and water distribution</w:t>
            </w:r>
            <w:r w:rsidR="00B238CA">
              <w:rPr>
                <w:rFonts w:ascii="Cambria" w:hAnsi="Cambria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Apply the principles of hydraulics to find flow rates, pressures and pumping head and power</w:t>
            </w:r>
            <w:r w:rsidR="00B238CA">
              <w:rPr>
                <w:rFonts w:ascii="Cambria" w:hAnsi="Cambria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pStyle w:val="EnvelopeReturn"/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860C86" w:rsidP="00860C86">
            <w:pPr>
              <w:rPr>
                <w:rFonts w:ascii="Cambria" w:hAnsi="Cambria"/>
              </w:rPr>
            </w:pPr>
            <w:r w:rsidRPr="008377DF">
              <w:rPr>
                <w:rFonts w:ascii="Cambria" w:hAnsi="Cambria" w:cs="Arial"/>
              </w:rPr>
              <w:t>Identify the basic principles of and recognize the importance of disinfection of water.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>
            <w:pPr>
              <w:pStyle w:val="EnvelopeReturn"/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Define electrical terms: current, </w:t>
            </w:r>
            <w:proofErr w:type="spellStart"/>
            <w:r w:rsidRPr="008377DF">
              <w:rPr>
                <w:rFonts w:ascii="Cambria" w:hAnsi="Cambria"/>
              </w:rPr>
              <w:t>emf</w:t>
            </w:r>
            <w:proofErr w:type="spellEnd"/>
            <w:r w:rsidRPr="008377DF">
              <w:rPr>
                <w:rFonts w:ascii="Cambria" w:hAnsi="Cambria"/>
              </w:rPr>
              <w:t>, and resistance and describe the relation between them</w:t>
            </w:r>
            <w:r w:rsidR="00B238CA">
              <w:rPr>
                <w:rFonts w:ascii="Cambria" w:hAnsi="Cambria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>
            <w:pPr>
              <w:pStyle w:val="EnvelopeReturn"/>
              <w:rPr>
                <w:rFonts w:ascii="Cambria" w:hAnsi="Cambria" w:cs="Arial"/>
                <w:u w:val="single"/>
              </w:rPr>
            </w:pPr>
            <w:r w:rsidRPr="008377DF">
              <w:rPr>
                <w:rFonts w:ascii="Cambria" w:hAnsi="Cambria" w:cs="Arial"/>
              </w:rPr>
              <w:t xml:space="preserve">Describe the parameters of water quality and sampling </w:t>
            </w:r>
            <w:r w:rsidR="00253354" w:rsidRPr="008377DF">
              <w:rPr>
                <w:rFonts w:ascii="Cambria" w:hAnsi="Cambria" w:cs="Arial"/>
              </w:rPr>
              <w:t xml:space="preserve">requirements </w:t>
            </w:r>
            <w:r w:rsidRPr="008377DF">
              <w:rPr>
                <w:rFonts w:ascii="Cambria" w:hAnsi="Cambria" w:cs="Arial"/>
              </w:rPr>
              <w:t>for compliance and process control</w:t>
            </w:r>
            <w:r w:rsidR="00B238CA">
              <w:rPr>
                <w:rFonts w:ascii="Cambria" w:hAnsi="Cambria" w:cs="Arial"/>
              </w:rPr>
              <w:t>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860C86" w:rsidP="00253354">
            <w:pPr>
              <w:rPr>
                <w:rFonts w:ascii="Cambria" w:hAnsi="Cambria"/>
              </w:rPr>
            </w:pPr>
            <w:r w:rsidRPr="008377DF">
              <w:rPr>
                <w:rFonts w:ascii="Cambria" w:hAnsi="Cambria" w:cs="Arial"/>
              </w:rPr>
              <w:t xml:space="preserve">Describe the basic principles of safety as applied to </w:t>
            </w:r>
            <w:r w:rsidR="00253354" w:rsidRPr="008377DF">
              <w:rPr>
                <w:rFonts w:ascii="Cambria" w:hAnsi="Cambria" w:cs="Arial"/>
              </w:rPr>
              <w:t>w</w:t>
            </w:r>
            <w:r w:rsidRPr="008377DF">
              <w:rPr>
                <w:rFonts w:ascii="Cambria" w:hAnsi="Cambria" w:cs="Arial"/>
              </w:rPr>
              <w:t>ater operations.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253354">
            <w:pPr>
              <w:rPr>
                <w:rFonts w:ascii="Cambria" w:hAnsi="Cambria"/>
                <w:u w:val="single"/>
              </w:rPr>
            </w:pPr>
            <w:r w:rsidRPr="008377DF">
              <w:rPr>
                <w:rFonts w:ascii="Cambria" w:hAnsi="Cambria" w:cs="Arial"/>
              </w:rPr>
              <w:t xml:space="preserve">Describe the main processes </w:t>
            </w:r>
            <w:r w:rsidR="00A4500B" w:rsidRPr="008377DF">
              <w:rPr>
                <w:rFonts w:ascii="Cambria" w:hAnsi="Cambria" w:cs="Arial"/>
              </w:rPr>
              <w:t xml:space="preserve">and operations </w:t>
            </w:r>
            <w:r w:rsidRPr="008377DF">
              <w:rPr>
                <w:rFonts w:ascii="Cambria" w:hAnsi="Cambria" w:cs="Arial"/>
              </w:rPr>
              <w:t xml:space="preserve">employed in water </w:t>
            </w:r>
            <w:r w:rsidR="00253354" w:rsidRPr="008377DF">
              <w:rPr>
                <w:rFonts w:ascii="Cambria" w:hAnsi="Cambria" w:cs="Arial"/>
              </w:rPr>
              <w:t>treatment</w:t>
            </w:r>
            <w:r w:rsidR="00B238CA">
              <w:rPr>
                <w:rFonts w:ascii="Cambria" w:hAnsi="Cambria" w:cs="Arial"/>
              </w:rPr>
              <w:t>.</w:t>
            </w:r>
          </w:p>
        </w:tc>
      </w:tr>
      <w:tr w:rsidR="001E2701" w:rsidTr="001E2701">
        <w:tc>
          <w:tcPr>
            <w:tcW w:w="468" w:type="dxa"/>
          </w:tcPr>
          <w:p w:rsidR="001E2701" w:rsidRDefault="001E2701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1E2701" w:rsidRPr="008377DF" w:rsidRDefault="001E2701" w:rsidP="001E270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8377DF" w:rsidRPr="008377DF" w:rsidRDefault="001E2701" w:rsidP="008377DF">
            <w:pPr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 xml:space="preserve">Explain the processes and equipment employed in water </w:t>
            </w:r>
            <w:r w:rsidR="00253354" w:rsidRPr="008377DF">
              <w:rPr>
                <w:rFonts w:ascii="Cambria" w:hAnsi="Cambria" w:cs="Arial"/>
              </w:rPr>
              <w:t>distribution</w:t>
            </w:r>
            <w:r w:rsidRPr="008377DF">
              <w:rPr>
                <w:rFonts w:ascii="Cambria" w:hAnsi="Cambria" w:cs="Arial"/>
              </w:rPr>
              <w:t xml:space="preserve"> systems.</w:t>
            </w:r>
            <w:r w:rsidR="00B238CA">
              <w:rPr>
                <w:rFonts w:ascii="Cambria" w:hAnsi="Cambria" w:cs="Arial"/>
              </w:rPr>
              <w:br/>
            </w:r>
            <w:bookmarkStart w:id="1" w:name="_GoBack"/>
            <w:bookmarkEnd w:id="1"/>
          </w:p>
        </w:tc>
      </w:tr>
      <w:tr w:rsidR="002B7609" w:rsidTr="001E2701">
        <w:trPr>
          <w:cantSplit/>
        </w:trPr>
        <w:tc>
          <w:tcPr>
            <w:tcW w:w="468" w:type="dxa"/>
          </w:tcPr>
          <w:p w:rsidR="002B7609" w:rsidRDefault="002B7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</w:t>
            </w:r>
          </w:p>
        </w:tc>
        <w:tc>
          <w:tcPr>
            <w:tcW w:w="8388" w:type="dxa"/>
            <w:gridSpan w:val="2"/>
          </w:tcPr>
          <w:p w:rsidR="002B7609" w:rsidRPr="008377DF" w:rsidRDefault="002B7609" w:rsidP="003631D1">
            <w:pPr>
              <w:rPr>
                <w:rFonts w:asciiTheme="majorHAnsi" w:hAnsiTheme="majorHAnsi"/>
              </w:rPr>
            </w:pPr>
            <w:r w:rsidRPr="008377DF">
              <w:rPr>
                <w:rFonts w:asciiTheme="majorHAnsi" w:hAnsiTheme="majorHAnsi"/>
                <w:b/>
              </w:rPr>
              <w:t>TOPICS: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Units </w:t>
            </w:r>
            <w:r w:rsidR="001F4D0B" w:rsidRPr="008377DF">
              <w:rPr>
                <w:rFonts w:ascii="Cambria" w:hAnsi="Cambria"/>
              </w:rPr>
              <w:t>And Math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Basic </w:t>
            </w:r>
            <w:r w:rsidR="001F4D0B" w:rsidRPr="008377DF">
              <w:rPr>
                <w:rFonts w:ascii="Cambria" w:hAnsi="Cambria"/>
              </w:rPr>
              <w:t>Hydraulics</w:t>
            </w:r>
          </w:p>
        </w:tc>
      </w:tr>
      <w:tr w:rsidR="001E2701" w:rsidTr="001E2701">
        <w:tc>
          <w:tcPr>
            <w:tcW w:w="468" w:type="dxa"/>
          </w:tcPr>
          <w:p w:rsidR="001E2701" w:rsidRDefault="001E2701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1E2701" w:rsidRPr="008377D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8377DF" w:rsidRDefault="001E2701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Electricity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Chemistry </w:t>
            </w:r>
            <w:r w:rsidR="001F4D0B" w:rsidRPr="008377DF">
              <w:rPr>
                <w:rFonts w:ascii="Cambria" w:hAnsi="Cambria"/>
              </w:rPr>
              <w:t>Basics</w:t>
            </w:r>
          </w:p>
        </w:tc>
      </w:tr>
      <w:tr w:rsidR="001E2701" w:rsidTr="001E2701">
        <w:tc>
          <w:tcPr>
            <w:tcW w:w="468" w:type="dxa"/>
          </w:tcPr>
          <w:p w:rsidR="001E2701" w:rsidRDefault="001E2701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1E2701" w:rsidRPr="008377D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8377DF" w:rsidRDefault="001E2701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Water Quality and Sampling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Support </w:t>
            </w:r>
            <w:r w:rsidR="001F4D0B" w:rsidRPr="008377DF">
              <w:rPr>
                <w:rFonts w:ascii="Cambria" w:hAnsi="Cambria"/>
              </w:rPr>
              <w:t>Systems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1E2701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Safety</w:t>
            </w:r>
          </w:p>
        </w:tc>
      </w:tr>
      <w:tr w:rsidR="001E2701" w:rsidTr="001E2701">
        <w:tc>
          <w:tcPr>
            <w:tcW w:w="468" w:type="dxa"/>
          </w:tcPr>
          <w:p w:rsidR="001E2701" w:rsidRDefault="001E2701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1E2701" w:rsidRPr="008377D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8377DF" w:rsidRDefault="00630DA1" w:rsidP="001E2701">
            <w:pPr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>Legislation</w:t>
            </w:r>
          </w:p>
        </w:tc>
      </w:tr>
      <w:tr w:rsidR="001E2701" w:rsidTr="001E2701">
        <w:tc>
          <w:tcPr>
            <w:tcW w:w="468" w:type="dxa"/>
          </w:tcPr>
          <w:p w:rsidR="001E2701" w:rsidRDefault="001E2701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1E2701" w:rsidRPr="008377DF" w:rsidRDefault="001E2701" w:rsidP="001E2701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1E2701" w:rsidRPr="008377DF" w:rsidRDefault="00FA7EAA" w:rsidP="00253354">
            <w:pPr>
              <w:pStyle w:val="EnvelopeReturn"/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Water </w:t>
            </w:r>
            <w:r w:rsidR="00253354" w:rsidRPr="008377DF">
              <w:rPr>
                <w:rFonts w:ascii="Cambria" w:hAnsi="Cambria"/>
              </w:rPr>
              <w:t>Treatment</w:t>
            </w:r>
          </w:p>
        </w:tc>
      </w:tr>
      <w:tr w:rsidR="002B7609" w:rsidTr="001E2701">
        <w:tc>
          <w:tcPr>
            <w:tcW w:w="468" w:type="dxa"/>
          </w:tcPr>
          <w:p w:rsidR="002B7609" w:rsidRDefault="002B7609">
            <w:pPr>
              <w:rPr>
                <w:rFonts w:ascii="Arial" w:hAnsi="Arial"/>
              </w:rPr>
            </w:pPr>
          </w:p>
        </w:tc>
        <w:tc>
          <w:tcPr>
            <w:tcW w:w="774" w:type="dxa"/>
          </w:tcPr>
          <w:p w:rsidR="002B7609" w:rsidRPr="008377DF" w:rsidRDefault="002B7609" w:rsidP="00FA7EAA">
            <w:pPr>
              <w:pStyle w:val="ListParagraph"/>
              <w:numPr>
                <w:ilvl w:val="0"/>
                <w:numId w:val="23"/>
              </w:numPr>
              <w:rPr>
                <w:rFonts w:ascii="Cambria" w:hAnsi="Cambria"/>
              </w:rPr>
            </w:pPr>
          </w:p>
        </w:tc>
        <w:tc>
          <w:tcPr>
            <w:tcW w:w="7614" w:type="dxa"/>
          </w:tcPr>
          <w:p w:rsidR="002B7609" w:rsidRPr="008377DF" w:rsidRDefault="002B7609" w:rsidP="00253354">
            <w:pPr>
              <w:pStyle w:val="EnvelopeReturn"/>
              <w:rPr>
                <w:rFonts w:ascii="Cambria" w:hAnsi="Cambria"/>
              </w:rPr>
            </w:pPr>
            <w:r w:rsidRPr="008377DF">
              <w:rPr>
                <w:rFonts w:ascii="Cambria" w:hAnsi="Cambria"/>
              </w:rPr>
              <w:t xml:space="preserve">Water </w:t>
            </w:r>
            <w:r w:rsidR="00253354" w:rsidRPr="008377DF">
              <w:rPr>
                <w:rFonts w:ascii="Cambria" w:hAnsi="Cambria"/>
              </w:rPr>
              <w:t>Distribution</w:t>
            </w:r>
          </w:p>
        </w:tc>
      </w:tr>
    </w:tbl>
    <w:p w:rsidR="002B7609" w:rsidRDefault="002B760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>
        <w:trPr>
          <w:cantSplit/>
        </w:trPr>
        <w:tc>
          <w:tcPr>
            <w:tcW w:w="675" w:type="dxa"/>
          </w:tcPr>
          <w:p w:rsidR="002B7609" w:rsidRDefault="002B760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IV.</w:t>
            </w:r>
          </w:p>
        </w:tc>
        <w:tc>
          <w:tcPr>
            <w:tcW w:w="8181" w:type="dxa"/>
          </w:tcPr>
          <w:p w:rsidR="002B7609" w:rsidRPr="008377DF" w:rsidRDefault="002B7609">
            <w:pPr>
              <w:rPr>
                <w:rFonts w:asciiTheme="majorHAnsi" w:hAnsiTheme="majorHAnsi"/>
                <w:b/>
              </w:rPr>
            </w:pPr>
            <w:r w:rsidRPr="008377DF">
              <w:rPr>
                <w:rFonts w:asciiTheme="majorHAnsi" w:hAnsiTheme="majorHAnsi"/>
                <w:b/>
              </w:rPr>
              <w:t>REQUIRED RESOURCES/TEXTS/MATERIALS:</w:t>
            </w:r>
          </w:p>
          <w:p w:rsidR="002B7609" w:rsidRDefault="002B7609">
            <w:pPr>
              <w:rPr>
                <w:rFonts w:ascii="Arial" w:hAnsi="Arial"/>
                <w:b/>
              </w:rPr>
            </w:pPr>
          </w:p>
          <w:p w:rsidR="002B7609" w:rsidRPr="008377DF" w:rsidRDefault="006348E0" w:rsidP="00FA7EAA">
            <w:pPr>
              <w:tabs>
                <w:tab w:val="left" w:pos="225"/>
                <w:tab w:val="left" w:pos="315"/>
              </w:tabs>
              <w:spacing w:line="276" w:lineRule="auto"/>
              <w:ind w:left="360"/>
              <w:rPr>
                <w:rFonts w:ascii="Cambria" w:hAnsi="Cambria"/>
                <w:iCs/>
              </w:rPr>
            </w:pPr>
            <w:r w:rsidRPr="008377DF">
              <w:rPr>
                <w:rFonts w:ascii="Cambria" w:hAnsi="Cambria"/>
                <w:iCs/>
              </w:rPr>
              <w:t>All online</w:t>
            </w:r>
          </w:p>
        </w:tc>
      </w:tr>
    </w:tbl>
    <w:p w:rsidR="002B7609" w:rsidRDefault="002B7609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2B7609" w:rsidRPr="008377DF">
        <w:trPr>
          <w:cantSplit/>
        </w:trPr>
        <w:tc>
          <w:tcPr>
            <w:tcW w:w="675" w:type="dxa"/>
          </w:tcPr>
          <w:p w:rsidR="002B7609" w:rsidRPr="008377DF" w:rsidRDefault="002B7609">
            <w:pPr>
              <w:rPr>
                <w:rFonts w:ascii="Cambria" w:hAnsi="Cambria"/>
                <w:b/>
              </w:rPr>
            </w:pPr>
            <w:r w:rsidRPr="008377DF">
              <w:rPr>
                <w:rFonts w:ascii="Cambria" w:hAnsi="Cambria"/>
                <w:b/>
              </w:rPr>
              <w:t>V.</w:t>
            </w:r>
          </w:p>
        </w:tc>
        <w:tc>
          <w:tcPr>
            <w:tcW w:w="8181" w:type="dxa"/>
          </w:tcPr>
          <w:p w:rsidR="002B7609" w:rsidRPr="008377DF" w:rsidRDefault="002B7609">
            <w:pPr>
              <w:rPr>
                <w:rFonts w:ascii="Cambria" w:hAnsi="Cambria" w:cstheme="minorHAnsi"/>
                <w:b/>
              </w:rPr>
            </w:pPr>
            <w:r w:rsidRPr="008377DF">
              <w:rPr>
                <w:rFonts w:asciiTheme="majorHAnsi" w:hAnsiTheme="majorHAnsi" w:cstheme="minorHAnsi"/>
                <w:b/>
              </w:rPr>
              <w:t>EVALUATION PROCESS/GRADING SYSTEM</w:t>
            </w:r>
            <w:r w:rsidRPr="008377DF">
              <w:rPr>
                <w:rFonts w:ascii="Cambria" w:hAnsi="Cambria" w:cstheme="minorHAnsi"/>
                <w:b/>
              </w:rPr>
              <w:t>:</w:t>
            </w:r>
          </w:p>
          <w:p w:rsidR="002B7609" w:rsidRPr="008377DF" w:rsidRDefault="002B7609">
            <w:pPr>
              <w:rPr>
                <w:rFonts w:ascii="Cambria" w:hAnsi="Cambria" w:cstheme="minorHAnsi"/>
              </w:rPr>
            </w:pPr>
          </w:p>
          <w:p w:rsidR="002B7609" w:rsidRPr="008377DF" w:rsidRDefault="002B7609">
            <w:pPr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>Final mark in the course will be based on the following:</w:t>
            </w:r>
          </w:p>
          <w:p w:rsidR="00FA7EAA" w:rsidRPr="008377DF" w:rsidRDefault="00FA7EAA" w:rsidP="000F5D05">
            <w:pPr>
              <w:ind w:left="-675"/>
              <w:rPr>
                <w:rFonts w:ascii="Cambria" w:hAnsi="Cambria" w:cs="Arial"/>
              </w:rPr>
            </w:pPr>
          </w:p>
          <w:p w:rsidR="006151C8" w:rsidRPr="008377DF" w:rsidRDefault="003631D1" w:rsidP="000F5D05">
            <w:pPr>
              <w:tabs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Term </w:t>
            </w:r>
            <w:r w:rsidR="006348E0" w:rsidRPr="008377DF">
              <w:rPr>
                <w:rFonts w:ascii="Cambria" w:hAnsi="Cambria" w:cs="Arial"/>
              </w:rPr>
              <w:t xml:space="preserve">Test </w:t>
            </w:r>
            <w:r w:rsidR="002161C6" w:rsidRPr="008377DF">
              <w:rPr>
                <w:rFonts w:ascii="Cambria" w:hAnsi="Cambria" w:cs="Arial"/>
              </w:rPr>
              <w:t>I</w:t>
            </w:r>
            <w:r w:rsidR="006348E0" w:rsidRPr="008377DF">
              <w:rPr>
                <w:rFonts w:ascii="Cambria" w:hAnsi="Cambria" w:cs="Arial"/>
              </w:rPr>
              <w:t xml:space="preserve">          </w:t>
            </w:r>
            <w:r w:rsidR="002161C6" w:rsidRPr="008377DF">
              <w:rPr>
                <w:rFonts w:ascii="Cambria" w:hAnsi="Cambria" w:cs="Arial"/>
              </w:rPr>
              <w:t xml:space="preserve">  </w:t>
            </w:r>
            <w:r w:rsidR="000F5D05" w:rsidRPr="008377DF">
              <w:rPr>
                <w:rFonts w:ascii="Cambria" w:hAnsi="Cambria" w:cs="Arial"/>
              </w:rPr>
              <w:t xml:space="preserve">         </w:t>
            </w:r>
            <w:r w:rsidR="00D155EA">
              <w:rPr>
                <w:rFonts w:ascii="Cambria" w:hAnsi="Cambria" w:cs="Arial"/>
              </w:rPr>
              <w:t>20</w:t>
            </w:r>
            <w:r w:rsidR="006348E0" w:rsidRPr="008377DF">
              <w:rPr>
                <w:rFonts w:ascii="Cambria" w:hAnsi="Cambria" w:cs="Arial"/>
              </w:rPr>
              <w:t>%</w:t>
            </w:r>
            <w:r w:rsidR="006348E0" w:rsidRPr="008377DF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 xml:space="preserve">Term </w:t>
            </w:r>
            <w:r w:rsidR="006348E0" w:rsidRPr="008377DF">
              <w:rPr>
                <w:rFonts w:ascii="Cambria" w:hAnsi="Cambria" w:cs="Arial"/>
              </w:rPr>
              <w:t xml:space="preserve">Test </w:t>
            </w:r>
            <w:r w:rsidR="002161C6" w:rsidRPr="008377DF">
              <w:rPr>
                <w:rFonts w:ascii="Cambria" w:hAnsi="Cambria" w:cs="Arial"/>
              </w:rPr>
              <w:t>II</w:t>
            </w:r>
            <w:r w:rsidR="006348E0" w:rsidRPr="008377DF">
              <w:rPr>
                <w:rFonts w:ascii="Cambria" w:hAnsi="Cambria" w:cs="Arial"/>
              </w:rPr>
              <w:t xml:space="preserve">          </w:t>
            </w:r>
            <w:r w:rsidR="002161C6" w:rsidRPr="008377DF">
              <w:rPr>
                <w:rFonts w:ascii="Cambria" w:hAnsi="Cambria" w:cs="Arial"/>
              </w:rPr>
              <w:t xml:space="preserve"> </w:t>
            </w:r>
            <w:r w:rsidR="000F5D05" w:rsidRPr="008377DF">
              <w:rPr>
                <w:rFonts w:ascii="Cambria" w:hAnsi="Cambria" w:cs="Arial"/>
              </w:rPr>
              <w:t xml:space="preserve">        </w:t>
            </w:r>
            <w:r w:rsidR="00D155EA">
              <w:rPr>
                <w:rFonts w:ascii="Cambria" w:hAnsi="Cambria" w:cs="Arial"/>
              </w:rPr>
              <w:t>20</w:t>
            </w:r>
            <w:r w:rsidR="006348E0" w:rsidRPr="008377DF">
              <w:rPr>
                <w:rFonts w:ascii="Cambria" w:hAnsi="Cambria" w:cs="Arial"/>
              </w:rPr>
              <w:t>%</w:t>
            </w:r>
            <w:r w:rsidR="006348E0" w:rsidRPr="008377DF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 xml:space="preserve">Term </w:t>
            </w:r>
            <w:r w:rsidR="006348E0" w:rsidRPr="008377DF">
              <w:rPr>
                <w:rFonts w:ascii="Cambria" w:hAnsi="Cambria" w:cs="Arial"/>
              </w:rPr>
              <w:t xml:space="preserve">Test </w:t>
            </w:r>
            <w:r w:rsidR="002161C6" w:rsidRPr="008377DF">
              <w:rPr>
                <w:rFonts w:ascii="Cambria" w:hAnsi="Cambria" w:cs="Arial"/>
              </w:rPr>
              <w:t>III</w:t>
            </w:r>
            <w:r w:rsidR="006348E0" w:rsidRPr="008377DF">
              <w:rPr>
                <w:rFonts w:ascii="Cambria" w:hAnsi="Cambria" w:cs="Arial"/>
              </w:rPr>
              <w:t xml:space="preserve">         </w:t>
            </w:r>
            <w:r w:rsidR="002161C6" w:rsidRPr="008377DF">
              <w:rPr>
                <w:rFonts w:ascii="Cambria" w:hAnsi="Cambria" w:cs="Arial"/>
              </w:rPr>
              <w:t xml:space="preserve"> </w:t>
            </w:r>
            <w:r w:rsidR="000F5D05" w:rsidRPr="008377DF">
              <w:rPr>
                <w:rFonts w:ascii="Cambria" w:hAnsi="Cambria" w:cs="Arial"/>
              </w:rPr>
              <w:t xml:space="preserve">        </w:t>
            </w:r>
            <w:r w:rsidR="00D155EA">
              <w:rPr>
                <w:rFonts w:ascii="Cambria" w:hAnsi="Cambria" w:cs="Arial"/>
              </w:rPr>
              <w:t>20</w:t>
            </w:r>
            <w:r w:rsidR="006348E0" w:rsidRPr="008377DF">
              <w:rPr>
                <w:rFonts w:ascii="Cambria" w:hAnsi="Cambria" w:cs="Arial"/>
              </w:rPr>
              <w:t>%</w:t>
            </w:r>
          </w:p>
          <w:p w:rsidR="006348E0" w:rsidRDefault="002161C6" w:rsidP="003631D1">
            <w:pPr>
              <w:tabs>
                <w:tab w:val="left" w:pos="2925"/>
                <w:tab w:val="left" w:pos="5175"/>
              </w:tabs>
              <w:ind w:left="2385" w:hanging="2340"/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 xml:space="preserve">Final </w:t>
            </w:r>
            <w:r w:rsidR="00AB2E2C">
              <w:rPr>
                <w:rFonts w:ascii="Cambria" w:hAnsi="Cambria" w:cs="Arial"/>
              </w:rPr>
              <w:t>Test</w:t>
            </w:r>
            <w:r w:rsidR="00630DA1" w:rsidRPr="008377DF">
              <w:rPr>
                <w:rFonts w:ascii="Cambria" w:hAnsi="Cambria" w:cs="Arial"/>
              </w:rPr>
              <w:t xml:space="preserve">    </w:t>
            </w:r>
            <w:r w:rsidR="000F5D05" w:rsidRPr="008377DF">
              <w:rPr>
                <w:rFonts w:ascii="Cambria" w:hAnsi="Cambria" w:cs="Arial"/>
              </w:rPr>
              <w:t xml:space="preserve">       </w:t>
            </w:r>
            <w:r w:rsidR="00AB2E2C">
              <w:rPr>
                <w:rFonts w:ascii="Cambria" w:hAnsi="Cambria" w:cs="Arial"/>
              </w:rPr>
              <w:t xml:space="preserve">  </w:t>
            </w:r>
            <w:r w:rsidR="003631D1">
              <w:rPr>
                <w:rFonts w:ascii="Cambria" w:hAnsi="Cambria" w:cs="Arial"/>
              </w:rPr>
              <w:t xml:space="preserve">          </w:t>
            </w:r>
            <w:r w:rsidR="00630DA1" w:rsidRPr="008377DF">
              <w:rPr>
                <w:rFonts w:ascii="Cambria" w:hAnsi="Cambria" w:cs="Arial"/>
              </w:rPr>
              <w:t>4</w:t>
            </w:r>
            <w:r w:rsidR="006348E0" w:rsidRPr="008377DF">
              <w:rPr>
                <w:rFonts w:ascii="Cambria" w:hAnsi="Cambria" w:cs="Arial"/>
              </w:rPr>
              <w:t>0%</w:t>
            </w:r>
          </w:p>
          <w:p w:rsidR="00D155EA" w:rsidRDefault="00D155EA" w:rsidP="006151C8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</w:p>
          <w:p w:rsidR="008D5EBF" w:rsidRDefault="008D5EBF" w:rsidP="008D5EBF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Note:</w:t>
            </w:r>
          </w:p>
          <w:p w:rsidR="008D5EBF" w:rsidRDefault="008D5EBF" w:rsidP="008D5EBF">
            <w:p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</w:p>
          <w:p w:rsidR="008D5EBF" w:rsidRDefault="008D5EBF" w:rsidP="008D5EBF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The final test will be written online in a proctored environment, preferably at your registering college or a college near your home.</w:t>
            </w:r>
          </w:p>
          <w:p w:rsidR="008D5EBF" w:rsidRDefault="008D5EBF" w:rsidP="008D5EBF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Your registering college will convert the percentage grade to the letter grad</w:t>
            </w:r>
          </w:p>
          <w:p w:rsidR="00D155EA" w:rsidRPr="00D155EA" w:rsidRDefault="008D5EBF" w:rsidP="003631D1">
            <w:pPr>
              <w:pStyle w:val="ListParagraph"/>
              <w:numPr>
                <w:ilvl w:val="0"/>
                <w:numId w:val="24"/>
              </w:numPr>
              <w:tabs>
                <w:tab w:val="left" w:pos="2925"/>
                <w:tab w:val="left" w:pos="517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To be eligible to write tests, you must be posting your findings and comments related to activities suggested at the end of each lesson</w:t>
            </w:r>
            <w:r w:rsidR="003631D1">
              <w:rPr>
                <w:rFonts w:ascii="Cambria" w:hAnsi="Cambria" w:cs="Arial"/>
              </w:rPr>
              <w:t xml:space="preserve"> using the</w:t>
            </w:r>
            <w:r>
              <w:rPr>
                <w:rFonts w:ascii="Cambria" w:hAnsi="Cambria" w:cs="Arial"/>
              </w:rPr>
              <w:t xml:space="preserve"> discussion link </w:t>
            </w:r>
            <w:r>
              <w:rPr>
                <w:rFonts w:ascii="Cambria" w:hAnsi="Cambria" w:cs="Arial"/>
                <w:b/>
              </w:rPr>
              <w:t xml:space="preserve">Participation. </w:t>
            </w:r>
          </w:p>
        </w:tc>
      </w:tr>
      <w:tr w:rsidR="00A97F90" w:rsidRPr="008377DF">
        <w:trPr>
          <w:gridAfter w:val="1"/>
          <w:wAfter w:w="8181" w:type="dxa"/>
          <w:cantSplit/>
        </w:trPr>
        <w:tc>
          <w:tcPr>
            <w:tcW w:w="675" w:type="dxa"/>
          </w:tcPr>
          <w:p w:rsidR="00A97F90" w:rsidRPr="008377DF" w:rsidRDefault="00A97F90">
            <w:pPr>
              <w:rPr>
                <w:rFonts w:ascii="Cambria" w:hAnsi="Cambria" w:cs="Arial"/>
              </w:rPr>
            </w:pPr>
          </w:p>
        </w:tc>
      </w:tr>
      <w:tr w:rsidR="00545C2F" w:rsidRPr="008377DF" w:rsidTr="00B603F5">
        <w:trPr>
          <w:cantSplit/>
        </w:trPr>
        <w:tc>
          <w:tcPr>
            <w:tcW w:w="675" w:type="dxa"/>
          </w:tcPr>
          <w:p w:rsidR="00545C2F" w:rsidRPr="008377DF" w:rsidRDefault="00545C2F" w:rsidP="00B603F5">
            <w:pPr>
              <w:rPr>
                <w:rFonts w:ascii="Cambria" w:hAnsi="Cambria"/>
                <w:b/>
              </w:rPr>
            </w:pPr>
            <w:r w:rsidRPr="008377DF">
              <w:rPr>
                <w:rFonts w:ascii="Cambria" w:hAnsi="Cambria"/>
                <w:b/>
              </w:rPr>
              <w:t>VI.</w:t>
            </w:r>
          </w:p>
        </w:tc>
        <w:tc>
          <w:tcPr>
            <w:tcW w:w="8181" w:type="dxa"/>
          </w:tcPr>
          <w:p w:rsidR="00545C2F" w:rsidRPr="008377DF" w:rsidRDefault="00545C2F" w:rsidP="00B603F5">
            <w:pPr>
              <w:rPr>
                <w:rFonts w:asciiTheme="majorHAnsi" w:hAnsiTheme="majorHAnsi"/>
                <w:b/>
              </w:rPr>
            </w:pPr>
            <w:r w:rsidRPr="008377DF">
              <w:rPr>
                <w:rFonts w:asciiTheme="majorHAnsi" w:hAnsiTheme="majorHAnsi"/>
                <w:b/>
              </w:rPr>
              <w:t>SPECIAL NOTES:</w:t>
            </w:r>
          </w:p>
          <w:p w:rsidR="00545C2F" w:rsidRPr="008377DF" w:rsidRDefault="00545C2F" w:rsidP="00B603F5">
            <w:pPr>
              <w:rPr>
                <w:rFonts w:asciiTheme="majorHAnsi" w:hAnsiTheme="majorHAnsi"/>
              </w:rPr>
            </w:pPr>
          </w:p>
        </w:tc>
      </w:tr>
      <w:tr w:rsidR="00545C2F" w:rsidRPr="008377DF" w:rsidTr="00B603F5">
        <w:trPr>
          <w:cantSplit/>
        </w:trPr>
        <w:tc>
          <w:tcPr>
            <w:tcW w:w="675" w:type="dxa"/>
          </w:tcPr>
          <w:p w:rsidR="00545C2F" w:rsidRPr="008377DF" w:rsidRDefault="00545C2F" w:rsidP="00B603F5">
            <w:pPr>
              <w:rPr>
                <w:rFonts w:ascii="Cambria" w:hAnsi="Cambria"/>
              </w:rPr>
            </w:pPr>
          </w:p>
        </w:tc>
        <w:tc>
          <w:tcPr>
            <w:tcW w:w="8181" w:type="dxa"/>
          </w:tcPr>
          <w:p w:rsidR="00A97F90" w:rsidRPr="008377DF" w:rsidRDefault="00A97F90" w:rsidP="00A97F90">
            <w:pPr>
              <w:rPr>
                <w:rFonts w:ascii="Cambria" w:hAnsi="Cambria" w:cs="Arial"/>
                <w:sz w:val="22"/>
              </w:rPr>
            </w:pPr>
            <w:r w:rsidRPr="008377DF">
              <w:rPr>
                <w:rFonts w:ascii="Cambria" w:hAnsi="Cambria" w:cs="Arial"/>
              </w:rPr>
              <w:t xml:space="preserve">If you are a student with a disability please identify your needs to the tutor and/or the Centre for Students with Disabilities at your registering college. </w:t>
            </w:r>
          </w:p>
          <w:p w:rsidR="00A97F90" w:rsidRPr="008377DF" w:rsidRDefault="00A97F90" w:rsidP="00A97F90">
            <w:pPr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 xml:space="preserve">  </w:t>
            </w:r>
          </w:p>
          <w:p w:rsidR="00A97F90" w:rsidRPr="008377DF" w:rsidRDefault="00A97F90" w:rsidP="00A97F90">
            <w:pPr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>Students, it is your responsibility to retain course outlines for possible future use to support applications for transfer of credit to other educational institutions.</w:t>
            </w:r>
          </w:p>
          <w:p w:rsidR="00A97F90" w:rsidRPr="008377DF" w:rsidRDefault="00A97F90" w:rsidP="00A97F90">
            <w:pPr>
              <w:rPr>
                <w:rFonts w:ascii="Cambria" w:hAnsi="Cambria" w:cs="Arial"/>
              </w:rPr>
            </w:pPr>
          </w:p>
          <w:p w:rsidR="00A97F90" w:rsidRPr="008377DF" w:rsidRDefault="00A97F90" w:rsidP="00A97F90">
            <w:pPr>
              <w:rPr>
                <w:rFonts w:ascii="Cambria" w:hAnsi="Cambria" w:cs="Arial"/>
              </w:rPr>
            </w:pPr>
            <w:r w:rsidRPr="008377DF">
              <w:rPr>
                <w:rFonts w:ascii="Cambria" w:hAnsi="Cambria" w:cs="Arial"/>
              </w:rPr>
              <w:t>Course outline amendments: The Professor reserves the right to change the information contained in this course outline depending on the needs of the learner and the availability of resources</w:t>
            </w:r>
          </w:p>
          <w:p w:rsidR="00545C2F" w:rsidRPr="008377DF" w:rsidRDefault="00545C2F" w:rsidP="00FA7EAA">
            <w:pPr>
              <w:rPr>
                <w:rFonts w:ascii="Cambria" w:hAnsi="Cambria"/>
              </w:rPr>
            </w:pPr>
          </w:p>
        </w:tc>
      </w:tr>
    </w:tbl>
    <w:p w:rsidR="00545C2F" w:rsidRPr="008377DF" w:rsidRDefault="00545C2F" w:rsidP="00545C2F">
      <w:pPr>
        <w:rPr>
          <w:rFonts w:ascii="Cambria" w:hAnsi="Cambria"/>
        </w:rPr>
      </w:pPr>
    </w:p>
    <w:p w:rsidR="002B7609" w:rsidRDefault="002B7609">
      <w:pPr>
        <w:pStyle w:val="EnvelopeReturn"/>
      </w:pPr>
    </w:p>
    <w:sectPr w:rsidR="002B7609" w:rsidSect="00486905">
      <w:headerReference w:type="even" r:id="rId9"/>
      <w:headerReference w:type="default" r:id="rId10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22" w:rsidRDefault="00BB6122">
      <w:r>
        <w:separator/>
      </w:r>
    </w:p>
  </w:endnote>
  <w:endnote w:type="continuationSeparator" w:id="0">
    <w:p w:rsidR="00BB6122" w:rsidRDefault="00BB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22" w:rsidRDefault="00BB6122">
      <w:r>
        <w:separator/>
      </w:r>
    </w:p>
  </w:footnote>
  <w:footnote w:type="continuationSeparator" w:id="0">
    <w:p w:rsidR="00BB6122" w:rsidRDefault="00BB6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EAA" w:rsidRDefault="00D050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7E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EAA">
      <w:rPr>
        <w:rStyle w:val="PageNumber"/>
        <w:noProof/>
      </w:rPr>
      <w:t>4</w:t>
    </w:r>
    <w:r>
      <w:rPr>
        <w:rStyle w:val="PageNumber"/>
      </w:rPr>
      <w:fldChar w:fldCharType="end"/>
    </w:r>
  </w:p>
  <w:p w:rsidR="00FA7EAA" w:rsidRDefault="00FA7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FA7EAA" w:rsidTr="00B44D61">
      <w:tc>
        <w:tcPr>
          <w:tcW w:w="3794" w:type="dxa"/>
          <w:tcBorders>
            <w:bottom w:val="single" w:sz="4" w:space="0" w:color="auto"/>
          </w:tcBorders>
        </w:tcPr>
        <w:p w:rsidR="00FA7EAA" w:rsidRPr="00860C86" w:rsidRDefault="00C2367B" w:rsidP="00C2367B">
          <w:pPr>
            <w:rPr>
              <w:rFonts w:ascii="Cambria" w:hAnsi="Cambria"/>
              <w:b/>
              <w:snapToGrid w:val="0"/>
              <w:sz w:val="26"/>
              <w:szCs w:val="26"/>
            </w:rPr>
          </w:pPr>
          <w:r>
            <w:rPr>
              <w:rFonts w:ascii="Cambria" w:hAnsi="Cambria"/>
              <w:b/>
              <w:snapToGrid w:val="0"/>
              <w:sz w:val="26"/>
              <w:szCs w:val="26"/>
            </w:rPr>
            <w:t xml:space="preserve">Drinking Water </w:t>
          </w:r>
          <w:r w:rsidR="00A97F90">
            <w:rPr>
              <w:rFonts w:ascii="Cambria" w:hAnsi="Cambria"/>
              <w:b/>
              <w:snapToGrid w:val="0"/>
              <w:sz w:val="26"/>
              <w:szCs w:val="26"/>
            </w:rPr>
            <w:t>O</w:t>
          </w:r>
          <w:r>
            <w:rPr>
              <w:rFonts w:ascii="Cambria" w:hAnsi="Cambria"/>
              <w:b/>
              <w:snapToGrid w:val="0"/>
              <w:sz w:val="26"/>
              <w:szCs w:val="26"/>
            </w:rPr>
            <w:t>IT</w:t>
          </w:r>
          <w:r w:rsidR="00A97F90">
            <w:rPr>
              <w:rFonts w:ascii="Cambria" w:hAnsi="Cambria"/>
              <w:b/>
              <w:snapToGrid w:val="0"/>
              <w:sz w:val="26"/>
              <w:szCs w:val="26"/>
            </w:rPr>
            <w:t xml:space="preserve"> </w:t>
          </w:r>
          <w:r w:rsidR="00FA7EAA" w:rsidRPr="00860C86">
            <w:rPr>
              <w:rFonts w:ascii="Cambria" w:hAnsi="Cambria"/>
              <w:b/>
              <w:snapToGrid w:val="0"/>
              <w:sz w:val="26"/>
              <w:szCs w:val="26"/>
            </w:rPr>
            <w:t>Certification Preparation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FA7EAA" w:rsidRPr="00860C86" w:rsidRDefault="00D05088">
          <w:pPr>
            <w:pStyle w:val="Header"/>
            <w:jc w:val="center"/>
            <w:rPr>
              <w:rFonts w:ascii="Cambria" w:hAnsi="Cambria"/>
              <w:b/>
              <w:snapToGrid w:val="0"/>
              <w:sz w:val="26"/>
              <w:szCs w:val="26"/>
            </w:rPr>
          </w:pP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begin"/>
          </w:r>
          <w:r w:rsidR="00FA7EAA" w:rsidRPr="00860C86">
            <w:rPr>
              <w:rFonts w:ascii="Cambria" w:hAnsi="Cambria"/>
              <w:b/>
              <w:snapToGrid w:val="0"/>
              <w:sz w:val="26"/>
              <w:szCs w:val="26"/>
            </w:rPr>
            <w:instrText xml:space="preserve"> PAGE   \* MERGEFORMAT </w:instrText>
          </w: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separate"/>
          </w:r>
          <w:r w:rsidR="00B238CA">
            <w:rPr>
              <w:rFonts w:ascii="Cambria" w:hAnsi="Cambria"/>
              <w:b/>
              <w:noProof/>
              <w:snapToGrid w:val="0"/>
              <w:sz w:val="26"/>
              <w:szCs w:val="26"/>
            </w:rPr>
            <w:t>2</w:t>
          </w:r>
          <w:r w:rsidRPr="00860C86">
            <w:rPr>
              <w:rFonts w:ascii="Cambria" w:hAnsi="Cambria"/>
              <w:b/>
              <w:snapToGrid w:val="0"/>
              <w:sz w:val="26"/>
              <w:szCs w:val="26"/>
            </w:rPr>
            <w:fldChar w:fldCharType="end"/>
          </w:r>
        </w:p>
      </w:tc>
      <w:tc>
        <w:tcPr>
          <w:tcW w:w="3928" w:type="dxa"/>
          <w:tcBorders>
            <w:bottom w:val="single" w:sz="4" w:space="0" w:color="auto"/>
          </w:tcBorders>
        </w:tcPr>
        <w:p w:rsidR="00FA7EAA" w:rsidRPr="00860C86" w:rsidRDefault="00B238CA" w:rsidP="00253354">
          <w:pPr>
            <w:pStyle w:val="Header"/>
            <w:jc w:val="right"/>
            <w:rPr>
              <w:rFonts w:ascii="Cambria" w:hAnsi="Cambria"/>
              <w:b/>
              <w:snapToGrid w:val="0"/>
              <w:sz w:val="26"/>
              <w:szCs w:val="26"/>
            </w:rPr>
          </w:pPr>
          <w:r>
            <w:rPr>
              <w:rFonts w:ascii="Cambria" w:hAnsi="Cambria"/>
              <w:b/>
              <w:snapToGrid w:val="0"/>
              <w:sz w:val="26"/>
              <w:szCs w:val="26"/>
            </w:rPr>
            <w:t>SA-</w:t>
          </w:r>
          <w:r w:rsidR="00F55746">
            <w:rPr>
              <w:rFonts w:ascii="Cambria" w:hAnsi="Cambria"/>
              <w:b/>
              <w:snapToGrid w:val="0"/>
              <w:sz w:val="26"/>
              <w:szCs w:val="26"/>
            </w:rPr>
            <w:t>OEL</w:t>
          </w:r>
          <w:r w:rsidR="00816818">
            <w:rPr>
              <w:rFonts w:ascii="Cambria" w:hAnsi="Cambria"/>
              <w:b/>
              <w:snapToGrid w:val="0"/>
              <w:sz w:val="26"/>
              <w:szCs w:val="26"/>
            </w:rPr>
            <w:t>859</w:t>
          </w:r>
        </w:p>
      </w:tc>
    </w:tr>
  </w:tbl>
  <w:p w:rsidR="00FA7EAA" w:rsidRDefault="00FA7EAA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55F"/>
    <w:multiLevelType w:val="hybridMultilevel"/>
    <w:tmpl w:val="27F41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C64F23"/>
    <w:multiLevelType w:val="hybridMultilevel"/>
    <w:tmpl w:val="53D21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4">
    <w:nsid w:val="0B5B5C6A"/>
    <w:multiLevelType w:val="hybridMultilevel"/>
    <w:tmpl w:val="209429C0"/>
    <w:lvl w:ilvl="0" w:tplc="1009000F">
      <w:start w:val="1"/>
      <w:numFmt w:val="decimal"/>
      <w:lvlText w:val="%1."/>
      <w:lvlJc w:val="left"/>
      <w:pPr>
        <w:ind w:left="1125" w:hanging="360"/>
      </w:p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5D6584"/>
    <w:multiLevelType w:val="hybridMultilevel"/>
    <w:tmpl w:val="719E3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68136A"/>
    <w:multiLevelType w:val="hybridMultilevel"/>
    <w:tmpl w:val="15C449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421361"/>
    <w:multiLevelType w:val="hybridMultilevel"/>
    <w:tmpl w:val="3926B0B0"/>
    <w:lvl w:ilvl="0" w:tplc="E42CF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color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050BE"/>
    <w:multiLevelType w:val="hybridMultilevel"/>
    <w:tmpl w:val="BF6ABB76"/>
    <w:lvl w:ilvl="0" w:tplc="E42CF7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color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2B0FCE"/>
    <w:multiLevelType w:val="hybridMultilevel"/>
    <w:tmpl w:val="237CAD4A"/>
    <w:lvl w:ilvl="0" w:tplc="1009000F">
      <w:start w:val="1"/>
      <w:numFmt w:val="decimal"/>
      <w:lvlText w:val="%1."/>
      <w:lvlJc w:val="left"/>
      <w:pPr>
        <w:ind w:left="1125" w:hanging="360"/>
      </w:p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437996"/>
    <w:multiLevelType w:val="hybridMultilevel"/>
    <w:tmpl w:val="AC9A3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B613F"/>
    <w:multiLevelType w:val="hybridMultilevel"/>
    <w:tmpl w:val="F7CC1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9E87C0A"/>
    <w:multiLevelType w:val="hybridMultilevel"/>
    <w:tmpl w:val="A462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EC06276"/>
    <w:multiLevelType w:val="hybridMultilevel"/>
    <w:tmpl w:val="1EE82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5"/>
  </w:num>
  <w:num w:numId="7">
    <w:abstractNumId w:val="3"/>
  </w:num>
  <w:num w:numId="8">
    <w:abstractNumId w:val="15"/>
  </w:num>
  <w:num w:numId="9">
    <w:abstractNumId w:val="17"/>
  </w:num>
  <w:num w:numId="10">
    <w:abstractNumId w:val="6"/>
  </w:num>
  <w:num w:numId="11">
    <w:abstractNumId w:val="13"/>
  </w:num>
  <w:num w:numId="12">
    <w:abstractNumId w:val="1"/>
  </w:num>
  <w:num w:numId="13">
    <w:abstractNumId w:val="19"/>
  </w:num>
  <w:num w:numId="14">
    <w:abstractNumId w:val="0"/>
  </w:num>
  <w:num w:numId="15">
    <w:abstractNumId w:val="7"/>
  </w:num>
  <w:num w:numId="16">
    <w:abstractNumId w:val="2"/>
  </w:num>
  <w:num w:numId="17">
    <w:abstractNumId w:val="21"/>
  </w:num>
  <w:num w:numId="18">
    <w:abstractNumId w:val="18"/>
  </w:num>
  <w:num w:numId="19">
    <w:abstractNumId w:val="4"/>
  </w:num>
  <w:num w:numId="20">
    <w:abstractNumId w:val="14"/>
  </w:num>
  <w:num w:numId="21">
    <w:abstractNumId w:val="9"/>
  </w:num>
  <w:num w:numId="22">
    <w:abstractNumId w:val="12"/>
  </w:num>
  <w:num w:numId="23">
    <w:abstractNumId w:val="11"/>
  </w:num>
  <w:num w:numId="24">
    <w:abstractNumId w:val="2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09"/>
    <w:rsid w:val="000002C8"/>
    <w:rsid w:val="00026837"/>
    <w:rsid w:val="000E423A"/>
    <w:rsid w:val="000F5D05"/>
    <w:rsid w:val="00131DE2"/>
    <w:rsid w:val="00133BE0"/>
    <w:rsid w:val="001A66FE"/>
    <w:rsid w:val="001A7769"/>
    <w:rsid w:val="001D2E16"/>
    <w:rsid w:val="001E0C15"/>
    <w:rsid w:val="001E2701"/>
    <w:rsid w:val="001F4D0B"/>
    <w:rsid w:val="00200C45"/>
    <w:rsid w:val="002161C6"/>
    <w:rsid w:val="00253354"/>
    <w:rsid w:val="0028542F"/>
    <w:rsid w:val="002B7609"/>
    <w:rsid w:val="002E0F3C"/>
    <w:rsid w:val="002E5E84"/>
    <w:rsid w:val="003572C4"/>
    <w:rsid w:val="003631D1"/>
    <w:rsid w:val="00432D09"/>
    <w:rsid w:val="00433AE0"/>
    <w:rsid w:val="00446D83"/>
    <w:rsid w:val="00453E99"/>
    <w:rsid w:val="00461491"/>
    <w:rsid w:val="00486905"/>
    <w:rsid w:val="00501F23"/>
    <w:rsid w:val="00511F55"/>
    <w:rsid w:val="005133E8"/>
    <w:rsid w:val="00545C2F"/>
    <w:rsid w:val="005F2200"/>
    <w:rsid w:val="006151C8"/>
    <w:rsid w:val="00630DA1"/>
    <w:rsid w:val="00632519"/>
    <w:rsid w:val="006348E0"/>
    <w:rsid w:val="00670CE6"/>
    <w:rsid w:val="00677FE0"/>
    <w:rsid w:val="006E26B6"/>
    <w:rsid w:val="00816818"/>
    <w:rsid w:val="008254D3"/>
    <w:rsid w:val="008377DF"/>
    <w:rsid w:val="00860C86"/>
    <w:rsid w:val="00876B54"/>
    <w:rsid w:val="008D5EBF"/>
    <w:rsid w:val="008D6293"/>
    <w:rsid w:val="008E3834"/>
    <w:rsid w:val="00917A6B"/>
    <w:rsid w:val="00996F9D"/>
    <w:rsid w:val="009B4913"/>
    <w:rsid w:val="00A11071"/>
    <w:rsid w:val="00A25F1D"/>
    <w:rsid w:val="00A4500B"/>
    <w:rsid w:val="00A844F2"/>
    <w:rsid w:val="00A976F3"/>
    <w:rsid w:val="00A97F90"/>
    <w:rsid w:val="00AB2E2C"/>
    <w:rsid w:val="00AD691B"/>
    <w:rsid w:val="00AE053B"/>
    <w:rsid w:val="00AE7957"/>
    <w:rsid w:val="00B238CA"/>
    <w:rsid w:val="00B44D61"/>
    <w:rsid w:val="00B603F5"/>
    <w:rsid w:val="00BA4272"/>
    <w:rsid w:val="00BB6122"/>
    <w:rsid w:val="00BD57ED"/>
    <w:rsid w:val="00C2367B"/>
    <w:rsid w:val="00C3624E"/>
    <w:rsid w:val="00C4137F"/>
    <w:rsid w:val="00C53510"/>
    <w:rsid w:val="00C746FF"/>
    <w:rsid w:val="00CE2997"/>
    <w:rsid w:val="00CF2DED"/>
    <w:rsid w:val="00D05088"/>
    <w:rsid w:val="00D155EA"/>
    <w:rsid w:val="00D4121C"/>
    <w:rsid w:val="00D9559A"/>
    <w:rsid w:val="00DE0F73"/>
    <w:rsid w:val="00DF427A"/>
    <w:rsid w:val="00E75BDD"/>
    <w:rsid w:val="00F02A59"/>
    <w:rsid w:val="00F0399A"/>
    <w:rsid w:val="00F04D18"/>
    <w:rsid w:val="00F55746"/>
    <w:rsid w:val="00F84653"/>
    <w:rsid w:val="00FA7EAA"/>
    <w:rsid w:val="00FB7613"/>
    <w:rsid w:val="00FC38B3"/>
    <w:rsid w:val="00F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0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8690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8690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48690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86905"/>
    <w:rPr>
      <w:rFonts w:ascii="Arial" w:hAnsi="Arial"/>
    </w:rPr>
  </w:style>
  <w:style w:type="paragraph" w:styleId="Header">
    <w:name w:val="header"/>
    <w:basedOn w:val="Normal"/>
    <w:rsid w:val="00486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9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05"/>
  </w:style>
  <w:style w:type="character" w:styleId="LineNumber">
    <w:name w:val="line number"/>
    <w:basedOn w:val="DefaultParagraphFont"/>
    <w:rsid w:val="00486905"/>
  </w:style>
  <w:style w:type="paragraph" w:styleId="BodyTextIndent">
    <w:name w:val="Body Text Indent"/>
    <w:basedOn w:val="Normal"/>
    <w:rsid w:val="00486905"/>
    <w:pPr>
      <w:ind w:left="450" w:hanging="450"/>
    </w:pPr>
    <w:rPr>
      <w:lang w:val="en-GB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D8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46D83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2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905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86905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486905"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486905"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86905"/>
    <w:rPr>
      <w:rFonts w:ascii="Arial" w:hAnsi="Arial"/>
    </w:rPr>
  </w:style>
  <w:style w:type="paragraph" w:styleId="Header">
    <w:name w:val="header"/>
    <w:basedOn w:val="Normal"/>
    <w:rsid w:val="00486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9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6905"/>
  </w:style>
  <w:style w:type="character" w:styleId="LineNumber">
    <w:name w:val="line number"/>
    <w:basedOn w:val="DefaultParagraphFont"/>
    <w:rsid w:val="00486905"/>
  </w:style>
  <w:style w:type="paragraph" w:styleId="BodyTextIndent">
    <w:name w:val="Body Text Indent"/>
    <w:basedOn w:val="Normal"/>
    <w:rsid w:val="00486905"/>
    <w:pPr>
      <w:ind w:left="450" w:hanging="450"/>
    </w:pPr>
    <w:rPr>
      <w:lang w:val="en-GB"/>
    </w:rPr>
  </w:style>
  <w:style w:type="paragraph" w:styleId="BalloonText">
    <w:name w:val="Balloon Text"/>
    <w:basedOn w:val="Normal"/>
    <w:link w:val="BalloonTextChar"/>
    <w:rsid w:val="00446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D83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46D83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E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05AC4-CED2-4E20-8D45-06491EE48D46}"/>
</file>

<file path=customXml/itemProps2.xml><?xml version="1.0" encoding="utf-8"?>
<ds:datastoreItem xmlns:ds="http://schemas.openxmlformats.org/officeDocument/2006/customXml" ds:itemID="{466E360A-8122-4017-AD9C-D7E4D71F1B4F}"/>
</file>

<file path=customXml/itemProps3.xml><?xml version="1.0" encoding="utf-8"?>
<ds:datastoreItem xmlns:ds="http://schemas.openxmlformats.org/officeDocument/2006/customXml" ds:itemID="{7381C7A7-9D40-4AE6-A2C8-9917327FF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Vj</dc:creator>
  <cp:lastModifiedBy>Windows User</cp:lastModifiedBy>
  <cp:revision>2</cp:revision>
  <cp:lastPrinted>2013-04-17T01:22:00Z</cp:lastPrinted>
  <dcterms:created xsi:type="dcterms:W3CDTF">2013-10-25T13:29:00Z</dcterms:created>
  <dcterms:modified xsi:type="dcterms:W3CDTF">2013-10-25T13:29:00Z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9660000</vt:r8>
  </property>
</Properties>
</file>